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B700" w14:textId="1EF22047" w:rsidR="00B247DD" w:rsidRPr="00812433" w:rsidRDefault="001648E5" w:rsidP="0016180E">
      <w:pPr>
        <w:pStyle w:val="Standard"/>
        <w:spacing w:line="302" w:lineRule="auto"/>
        <w:ind w:right="1760"/>
        <w:rPr>
          <w:rFonts w:ascii="Aptos" w:eastAsia="Georgia" w:hAnsi="Aptos"/>
          <w:b/>
          <w:color w:val="262626"/>
          <w:sz w:val="24"/>
          <w:szCs w:val="24"/>
        </w:rPr>
      </w:pPr>
      <w:bookmarkStart w:id="0" w:name="page1"/>
      <w:bookmarkEnd w:id="0"/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478B6FF" wp14:editId="3478B700">
            <wp:extent cx="1256376" cy="870554"/>
            <wp:effectExtent l="0" t="0" r="924" b="5746"/>
            <wp:docPr id="266568864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812433">
        <w:rPr>
          <w:rFonts w:ascii="Arial" w:eastAsia="Georgia" w:hAnsi="Arial"/>
          <w:b/>
          <w:color w:val="262626"/>
          <w:sz w:val="24"/>
          <w:szCs w:val="24"/>
        </w:rPr>
        <w:tab/>
      </w:r>
      <w:r w:rsidR="0016180E" w:rsidRPr="00812433">
        <w:rPr>
          <w:rFonts w:ascii="Aptos" w:eastAsia="Georgia" w:hAnsi="Aptos"/>
          <w:b/>
          <w:color w:val="262626"/>
          <w:sz w:val="24"/>
          <w:szCs w:val="24"/>
        </w:rPr>
        <w:t xml:space="preserve">Assurance </w:t>
      </w:r>
      <w:r w:rsidR="00846DAA" w:rsidRPr="00812433">
        <w:rPr>
          <w:rFonts w:ascii="Aptos" w:eastAsia="Georgia" w:hAnsi="Aptos"/>
          <w:b/>
          <w:color w:val="262626"/>
          <w:sz w:val="24"/>
          <w:szCs w:val="24"/>
        </w:rPr>
        <w:t>dégâts</w:t>
      </w:r>
      <w:r w:rsidR="0016180E" w:rsidRPr="00812433">
        <w:rPr>
          <w:rFonts w:ascii="Aptos" w:eastAsia="Georgia" w:hAnsi="Aptos"/>
          <w:b/>
          <w:color w:val="262626"/>
          <w:sz w:val="24"/>
          <w:szCs w:val="24"/>
        </w:rPr>
        <w:t xml:space="preserve"> matériel</w:t>
      </w:r>
    </w:p>
    <w:p w14:paraId="3478B701" w14:textId="77777777" w:rsidR="00B247DD" w:rsidRDefault="00B247DD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</w:p>
    <w:p w14:paraId="74C1C355" w14:textId="77777777" w:rsidR="0016180E" w:rsidRPr="00CD424C" w:rsidRDefault="0016180E" w:rsidP="0016180E">
      <w:pPr>
        <w:pStyle w:val="Standard"/>
        <w:spacing w:line="235" w:lineRule="auto"/>
        <w:ind w:right="20"/>
        <w:rPr>
          <w:rFonts w:ascii="Aptos" w:eastAsia="Georgia" w:hAnsi="Aptos"/>
          <w:b/>
          <w:bCs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 xml:space="preserve">Le client sera tenu pour responsable de tous dégâts occasionnés par sa négligence lors de l’utilisation de la moto, jusqu’à un plafond de </w:t>
      </w:r>
      <w:r w:rsidRPr="00CD424C">
        <w:rPr>
          <w:rFonts w:ascii="Aptos" w:eastAsia="Georgia" w:hAnsi="Aptos"/>
          <w:b/>
          <w:bCs/>
          <w:color w:val="262626"/>
          <w:sz w:val="22"/>
          <w:szCs w:val="22"/>
        </w:rPr>
        <w:t xml:space="preserve">1.500 € (Mille Cinq Cent Euros). </w:t>
      </w:r>
    </w:p>
    <w:p w14:paraId="486F979A" w14:textId="636C3F3F" w:rsidR="0016180E" w:rsidRDefault="0016180E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Une caution carte bleu Visa ou Mastercard, (</w:t>
      </w:r>
      <w:r w:rsidR="00CD424C">
        <w:rPr>
          <w:rFonts w:ascii="Aptos" w:eastAsia="Georgia" w:hAnsi="Aptos"/>
          <w:color w:val="262626"/>
          <w:sz w:val="22"/>
          <w:szCs w:val="22"/>
        </w:rPr>
        <w:t>pré-autorisation</w:t>
      </w:r>
      <w:r>
        <w:rPr>
          <w:rFonts w:ascii="Aptos" w:eastAsia="Georgia" w:hAnsi="Aptos"/>
          <w:color w:val="262626"/>
          <w:sz w:val="22"/>
          <w:szCs w:val="22"/>
        </w:rPr>
        <w:t xml:space="preserve">) </w:t>
      </w:r>
      <w:r w:rsidR="00307EA9">
        <w:rPr>
          <w:rFonts w:ascii="Aptos" w:eastAsia="Georgia" w:hAnsi="Aptos"/>
          <w:color w:val="262626"/>
          <w:sz w:val="22"/>
          <w:szCs w:val="22"/>
        </w:rPr>
        <w:t>de 1.500 €</w:t>
      </w:r>
      <w:r w:rsidR="00717017">
        <w:rPr>
          <w:rFonts w:ascii="Aptos" w:eastAsia="Georgia" w:hAnsi="Aptos"/>
          <w:color w:val="262626"/>
          <w:sz w:val="22"/>
          <w:szCs w:val="22"/>
        </w:rPr>
        <w:t xml:space="preserve"> </w:t>
      </w:r>
      <w:r>
        <w:rPr>
          <w:rFonts w:ascii="Aptos" w:eastAsia="Georgia" w:hAnsi="Aptos"/>
          <w:color w:val="262626"/>
          <w:sz w:val="22"/>
          <w:szCs w:val="22"/>
        </w:rPr>
        <w:t>sera bloquée, avant le</w:t>
      </w:r>
      <w:r w:rsidR="006C2947">
        <w:rPr>
          <w:rFonts w:ascii="Aptos" w:eastAsia="Georgia" w:hAnsi="Aptos"/>
          <w:color w:val="262626"/>
          <w:sz w:val="22"/>
          <w:szCs w:val="22"/>
        </w:rPr>
        <w:t>s</w:t>
      </w:r>
      <w:r>
        <w:rPr>
          <w:rFonts w:ascii="Aptos" w:eastAsia="Georgia" w:hAnsi="Aptos"/>
          <w:color w:val="262626"/>
          <w:sz w:val="22"/>
          <w:szCs w:val="22"/>
        </w:rPr>
        <w:t xml:space="preserve"> départ</w:t>
      </w:r>
      <w:r w:rsidR="006C2947">
        <w:rPr>
          <w:rFonts w:ascii="Aptos" w:eastAsia="Georgia" w:hAnsi="Aptos"/>
          <w:color w:val="262626"/>
          <w:sz w:val="22"/>
          <w:szCs w:val="22"/>
        </w:rPr>
        <w:t>s.</w:t>
      </w:r>
      <w:r>
        <w:rPr>
          <w:rFonts w:ascii="Aptos" w:eastAsia="Georgia" w:hAnsi="Aptos"/>
          <w:color w:val="262626"/>
          <w:sz w:val="22"/>
          <w:szCs w:val="22"/>
        </w:rPr>
        <w:t xml:space="preserve"> </w:t>
      </w:r>
    </w:p>
    <w:p w14:paraId="7C17D55E" w14:textId="77777777" w:rsidR="0016180E" w:rsidRDefault="0016180E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Cette caution sera débloquée en fin de journée ou en fin de séjours après constat de non dommage sur la moto.</w:t>
      </w:r>
    </w:p>
    <w:p w14:paraId="396182F7" w14:textId="77777777" w:rsidR="0016180E" w:rsidRDefault="0016180E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En cas de dommage le montant des réparations sera prélevé sur la carte bancaire ayant été utilisée pour bloquer la caution, le reste de la caution sera débloqué.</w:t>
      </w:r>
    </w:p>
    <w:p w14:paraId="6CEA1578" w14:textId="0DDB52C9" w:rsidR="0016180E" w:rsidRDefault="0020037F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L</w:t>
      </w:r>
      <w:r w:rsidR="0016180E">
        <w:rPr>
          <w:rFonts w:ascii="Aptos" w:eastAsia="Georgia" w:hAnsi="Aptos"/>
          <w:color w:val="262626"/>
          <w:sz w:val="22"/>
          <w:szCs w:val="22"/>
        </w:rPr>
        <w:t xml:space="preserve">a liste des pièces principales </w:t>
      </w:r>
      <w:r w:rsidR="002766D9">
        <w:rPr>
          <w:rFonts w:ascii="Aptos" w:eastAsia="Georgia" w:hAnsi="Aptos"/>
          <w:color w:val="262626"/>
          <w:sz w:val="22"/>
          <w:szCs w:val="22"/>
        </w:rPr>
        <w:t>avec</w:t>
      </w:r>
      <w:r w:rsidR="0016180E">
        <w:rPr>
          <w:rFonts w:ascii="Aptos" w:eastAsia="Georgia" w:hAnsi="Aptos"/>
          <w:color w:val="262626"/>
          <w:sz w:val="22"/>
          <w:szCs w:val="22"/>
        </w:rPr>
        <w:t xml:space="preserve"> le montant de leur</w:t>
      </w:r>
      <w:r>
        <w:rPr>
          <w:rFonts w:ascii="Aptos" w:eastAsia="Georgia" w:hAnsi="Aptos"/>
          <w:color w:val="262626"/>
          <w:sz w:val="22"/>
          <w:szCs w:val="22"/>
        </w:rPr>
        <w:t xml:space="preserve"> </w:t>
      </w:r>
      <w:r w:rsidR="002766D9">
        <w:rPr>
          <w:rFonts w:ascii="Aptos" w:eastAsia="Georgia" w:hAnsi="Aptos"/>
          <w:color w:val="262626"/>
          <w:sz w:val="22"/>
          <w:szCs w:val="22"/>
        </w:rPr>
        <w:t xml:space="preserve">remplacement </w:t>
      </w:r>
      <w:r>
        <w:rPr>
          <w:rFonts w:ascii="Aptos" w:eastAsia="Georgia" w:hAnsi="Aptos"/>
          <w:color w:val="262626"/>
          <w:sz w:val="22"/>
          <w:szCs w:val="22"/>
        </w:rPr>
        <w:t>est indiqué</w:t>
      </w:r>
      <w:r w:rsidR="006C2947">
        <w:rPr>
          <w:rFonts w:ascii="Aptos" w:eastAsia="Georgia" w:hAnsi="Aptos"/>
          <w:color w:val="262626"/>
          <w:sz w:val="22"/>
          <w:szCs w:val="22"/>
        </w:rPr>
        <w:t>e</w:t>
      </w:r>
      <w:r>
        <w:rPr>
          <w:rFonts w:ascii="Aptos" w:eastAsia="Georgia" w:hAnsi="Aptos"/>
          <w:color w:val="262626"/>
          <w:sz w:val="22"/>
          <w:szCs w:val="22"/>
        </w:rPr>
        <w:t xml:space="preserve"> en bas de ce document</w:t>
      </w:r>
      <w:r w:rsidR="001059C1">
        <w:rPr>
          <w:rFonts w:ascii="Aptos" w:eastAsia="Georgia" w:hAnsi="Aptos"/>
          <w:color w:val="262626"/>
          <w:sz w:val="22"/>
          <w:szCs w:val="22"/>
        </w:rPr>
        <w:t xml:space="preserve"> et accepté</w:t>
      </w:r>
      <w:r w:rsidR="006C2947">
        <w:rPr>
          <w:rFonts w:ascii="Aptos" w:eastAsia="Georgia" w:hAnsi="Aptos"/>
          <w:color w:val="262626"/>
          <w:sz w:val="22"/>
          <w:szCs w:val="22"/>
        </w:rPr>
        <w:t>e</w:t>
      </w:r>
      <w:r w:rsidR="002766D9">
        <w:rPr>
          <w:rFonts w:ascii="Aptos" w:eastAsia="Georgia" w:hAnsi="Aptos"/>
          <w:color w:val="262626"/>
          <w:sz w:val="22"/>
          <w:szCs w:val="22"/>
        </w:rPr>
        <w:t xml:space="preserve"> par le client</w:t>
      </w:r>
      <w:r>
        <w:rPr>
          <w:rFonts w:ascii="Aptos" w:eastAsia="Georgia" w:hAnsi="Aptos"/>
          <w:color w:val="262626"/>
          <w:sz w:val="22"/>
          <w:szCs w:val="22"/>
        </w:rPr>
        <w:t>.</w:t>
      </w:r>
    </w:p>
    <w:p w14:paraId="6095796B" w14:textId="7D8C9B5D" w:rsidR="0020037F" w:rsidRDefault="0020037F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 xml:space="preserve">Pour toutes les pièces absentes de cette liste le tarif de remplacement sera le tarif du constructeur en </w:t>
      </w:r>
      <w:r w:rsidR="006F46CA">
        <w:rPr>
          <w:rFonts w:ascii="Aptos" w:eastAsia="Georgia" w:hAnsi="Aptos"/>
          <w:color w:val="262626"/>
          <w:sz w:val="22"/>
          <w:szCs w:val="22"/>
        </w:rPr>
        <w:t xml:space="preserve">France </w:t>
      </w:r>
      <w:r>
        <w:rPr>
          <w:rFonts w:ascii="Aptos" w:eastAsia="Georgia" w:hAnsi="Aptos"/>
          <w:color w:val="262626"/>
          <w:sz w:val="22"/>
          <w:szCs w:val="22"/>
        </w:rPr>
        <w:t>maj</w:t>
      </w:r>
      <w:r w:rsidR="006F46CA">
        <w:rPr>
          <w:rFonts w:ascii="Aptos" w:eastAsia="Georgia" w:hAnsi="Aptos"/>
          <w:color w:val="262626"/>
          <w:sz w:val="22"/>
          <w:szCs w:val="22"/>
        </w:rPr>
        <w:t>oré d’un</w:t>
      </w:r>
      <w:r w:rsidR="007C7A88">
        <w:rPr>
          <w:rFonts w:ascii="Aptos" w:eastAsia="Georgia" w:hAnsi="Aptos"/>
          <w:color w:val="262626"/>
          <w:sz w:val="22"/>
          <w:szCs w:val="22"/>
        </w:rPr>
        <w:t>e</w:t>
      </w:r>
      <w:r w:rsidR="006F46CA">
        <w:rPr>
          <w:rFonts w:ascii="Aptos" w:eastAsia="Georgia" w:hAnsi="Aptos"/>
          <w:color w:val="262626"/>
          <w:sz w:val="22"/>
          <w:szCs w:val="22"/>
        </w:rPr>
        <w:t xml:space="preserve"> taxe d’importation au Maroc de 40%</w:t>
      </w:r>
    </w:p>
    <w:p w14:paraId="19F306CE" w14:textId="77777777" w:rsidR="006F46CA" w:rsidRDefault="006F46CA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</w:p>
    <w:p w14:paraId="3478B705" w14:textId="7BA8F1E0" w:rsidR="00B247DD" w:rsidRDefault="006B5411">
      <w:pPr>
        <w:pStyle w:val="NormalWeb"/>
        <w:shd w:val="clear" w:color="auto" w:fill="FFFFFF"/>
        <w:spacing w:before="0" w:after="0"/>
        <w:textAlignment w:val="baseline"/>
      </w:pPr>
      <w:r>
        <w:rPr>
          <w:rStyle w:val="lev"/>
          <w:rFonts w:ascii="Aptos" w:hAnsi="Aptos" w:cs="Aptos"/>
          <w:color w:val="1A2B49"/>
          <w:sz w:val="22"/>
          <w:szCs w:val="22"/>
        </w:rPr>
        <w:t xml:space="preserve">Choix du client - </w:t>
      </w:r>
      <w:r w:rsidR="00F93070">
        <w:rPr>
          <w:rStyle w:val="lev"/>
          <w:rFonts w:ascii="Aptos" w:hAnsi="Aptos" w:cs="Aptos"/>
          <w:color w:val="1A2B49"/>
          <w:sz w:val="22"/>
          <w:szCs w:val="22"/>
        </w:rPr>
        <w:t>Assurances tout</w:t>
      </w:r>
      <w:r w:rsidR="007C7A88">
        <w:rPr>
          <w:rStyle w:val="lev"/>
          <w:rFonts w:ascii="Aptos" w:hAnsi="Aptos" w:cs="Aptos"/>
          <w:color w:val="1A2B49"/>
          <w:sz w:val="22"/>
          <w:szCs w:val="22"/>
        </w:rPr>
        <w:t>-</w:t>
      </w:r>
      <w:r w:rsidR="00F93070">
        <w:rPr>
          <w:rStyle w:val="lev"/>
          <w:rFonts w:ascii="Aptos" w:hAnsi="Aptos" w:cs="Aptos"/>
          <w:color w:val="1A2B49"/>
          <w:sz w:val="22"/>
          <w:szCs w:val="22"/>
        </w:rPr>
        <w:t>risque proposé</w:t>
      </w:r>
      <w:r>
        <w:rPr>
          <w:rStyle w:val="lev"/>
          <w:rFonts w:ascii="Aptos" w:hAnsi="Aptos" w:cs="Aptos"/>
          <w:color w:val="1A2B49"/>
          <w:sz w:val="22"/>
          <w:szCs w:val="22"/>
        </w:rPr>
        <w:t>es</w:t>
      </w:r>
    </w:p>
    <w:p w14:paraId="61530BEC" w14:textId="42205ED5" w:rsidR="00A5038B" w:rsidRDefault="001279C8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noProof/>
          <w:color w:val="1A2B4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C2051" wp14:editId="049AEF73">
                <wp:simplePos x="0" y="0"/>
                <wp:positionH relativeFrom="column">
                  <wp:posOffset>1905</wp:posOffset>
                </wp:positionH>
                <wp:positionV relativeFrom="paragraph">
                  <wp:posOffset>160655</wp:posOffset>
                </wp:positionV>
                <wp:extent cx="333375" cy="171450"/>
                <wp:effectExtent l="0" t="0" r="28575" b="19050"/>
                <wp:wrapNone/>
                <wp:docPr id="182727823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8ADAA1" id="Ellipse 1" o:spid="_x0000_s1026" style="position:absolute;margin-left:.15pt;margin-top:12.65pt;width:26.25pt;height:13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" filled="f" strokecolor="#09101d [484]" strokeweight="1pt">
                <v:stroke joinstyle="miter"/>
              </v:oval>
            </w:pict>
          </mc:Fallback>
        </mc:AlternateContent>
      </w:r>
    </w:p>
    <w:p w14:paraId="3478B709" w14:textId="0C06C496" w:rsidR="00B247DD" w:rsidRDefault="00A5038B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ab/>
      </w:r>
      <w:r w:rsidR="007C7A88">
        <w:rPr>
          <w:rFonts w:ascii="Aptos" w:hAnsi="Aptos" w:cs="Aptos"/>
          <w:color w:val="1A2B49"/>
          <w:sz w:val="22"/>
          <w:szCs w:val="22"/>
        </w:rPr>
        <w:t xml:space="preserve">Proposition A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7C7A88">
        <w:rPr>
          <w:rFonts w:ascii="Aptos" w:hAnsi="Aptos" w:cs="Aptos"/>
          <w:color w:val="1A2B49"/>
          <w:sz w:val="22"/>
          <w:szCs w:val="22"/>
        </w:rPr>
        <w:t xml:space="preserve"> </w:t>
      </w:r>
      <w:r w:rsidR="0093111C">
        <w:rPr>
          <w:rFonts w:ascii="Aptos" w:hAnsi="Aptos" w:cs="Aptos"/>
          <w:color w:val="1A2B49"/>
          <w:sz w:val="22"/>
          <w:szCs w:val="22"/>
        </w:rPr>
        <w:t xml:space="preserve">Aucune assurance </w:t>
      </w:r>
      <w:r w:rsidR="00717017">
        <w:rPr>
          <w:rFonts w:ascii="Aptos" w:hAnsi="Aptos" w:cs="Aptos"/>
          <w:color w:val="1A2B49"/>
          <w:sz w:val="22"/>
          <w:szCs w:val="22"/>
        </w:rPr>
        <w:t>-</w:t>
      </w:r>
      <w:r w:rsidR="0093111C">
        <w:rPr>
          <w:rFonts w:ascii="Aptos" w:hAnsi="Aptos" w:cs="Aptos"/>
          <w:color w:val="1A2B49"/>
          <w:sz w:val="22"/>
          <w:szCs w:val="22"/>
        </w:rPr>
        <w:t xml:space="preserve"> Responsabilité </w:t>
      </w:r>
      <w:r>
        <w:rPr>
          <w:rFonts w:ascii="Aptos" w:hAnsi="Aptos" w:cs="Aptos"/>
          <w:color w:val="1A2B49"/>
          <w:sz w:val="22"/>
          <w:szCs w:val="22"/>
        </w:rPr>
        <w:t xml:space="preserve">en cas de </w:t>
      </w:r>
      <w:r w:rsidR="001279C8">
        <w:rPr>
          <w:rFonts w:ascii="Aptos" w:hAnsi="Aptos" w:cs="Aptos"/>
          <w:color w:val="1A2B49"/>
          <w:sz w:val="22"/>
          <w:szCs w:val="22"/>
        </w:rPr>
        <w:t>dégâts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 jusqu’au plafond de </w:t>
      </w:r>
      <w:r w:rsidR="002305A2" w:rsidRPr="00357E0E">
        <w:rPr>
          <w:rFonts w:ascii="Aptos" w:hAnsi="Aptos" w:cs="Aptos"/>
          <w:b/>
          <w:bCs/>
          <w:color w:val="1A2B49"/>
          <w:sz w:val="22"/>
          <w:szCs w:val="22"/>
        </w:rPr>
        <w:t>1.500 €</w:t>
      </w:r>
    </w:p>
    <w:p w14:paraId="3B041360" w14:textId="77777777" w:rsidR="001279C8" w:rsidRDefault="001279C8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02B9EA94" w14:textId="5E3A9B47" w:rsidR="00846DAA" w:rsidRPr="00C71499" w:rsidRDefault="001279C8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b/>
          <w:bCs/>
          <w:color w:val="1A2B49"/>
          <w:sz w:val="22"/>
          <w:szCs w:val="22"/>
        </w:rPr>
      </w:pPr>
      <w:r>
        <w:rPr>
          <w:rFonts w:ascii="Aptos" w:hAnsi="Aptos" w:cs="Aptos"/>
          <w:noProof/>
          <w:color w:val="1A2B4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9EE3A" wp14:editId="443509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3375" cy="171450"/>
                <wp:effectExtent l="0" t="0" r="28575" b="19050"/>
                <wp:wrapNone/>
                <wp:docPr id="74905233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C7968E" id="Ellipse 1" o:spid="_x0000_s1026" style="position:absolute;margin-left:0;margin-top:-.05pt;width:26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" filled="f" strokecolor="#09101d [484]" strokeweight="1pt">
                <v:stroke joinstyle="miter"/>
              </v:oval>
            </w:pict>
          </mc:Fallback>
        </mc:AlternateContent>
      </w:r>
      <w:r w:rsidR="00A5038B">
        <w:rPr>
          <w:rFonts w:ascii="Aptos" w:hAnsi="Aptos" w:cs="Aptos"/>
          <w:color w:val="1A2B49"/>
          <w:sz w:val="22"/>
          <w:szCs w:val="22"/>
        </w:rPr>
        <w:tab/>
      </w:r>
      <w:r w:rsidR="002305A2">
        <w:rPr>
          <w:rFonts w:ascii="Aptos" w:hAnsi="Aptos" w:cs="Aptos"/>
          <w:color w:val="1A2B49"/>
          <w:sz w:val="22"/>
          <w:szCs w:val="22"/>
        </w:rPr>
        <w:t xml:space="preserve">Proposition B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 Assurance tout risque </w:t>
      </w:r>
      <w:r w:rsidR="00717017">
        <w:rPr>
          <w:rFonts w:ascii="Aptos" w:hAnsi="Aptos" w:cs="Aptos"/>
          <w:color w:val="1A2B49"/>
          <w:sz w:val="22"/>
          <w:szCs w:val="22"/>
        </w:rPr>
        <w:t>-</w:t>
      </w:r>
      <w:r w:rsidR="002D26D2">
        <w:rPr>
          <w:rFonts w:ascii="Aptos" w:hAnsi="Aptos" w:cs="Aptos"/>
          <w:color w:val="1A2B49"/>
          <w:sz w:val="22"/>
          <w:szCs w:val="22"/>
        </w:rPr>
        <w:t xml:space="preserve"> </w:t>
      </w:r>
      <w:r w:rsidR="002305A2">
        <w:rPr>
          <w:rFonts w:ascii="Aptos" w:hAnsi="Aptos" w:cs="Aptos"/>
          <w:color w:val="1A2B49"/>
          <w:sz w:val="22"/>
          <w:szCs w:val="22"/>
        </w:rPr>
        <w:t>Franchise maxi 500 €</w:t>
      </w:r>
      <w:r w:rsidR="00846DAA">
        <w:rPr>
          <w:rFonts w:ascii="Aptos" w:hAnsi="Aptos" w:cs="Aptos"/>
          <w:color w:val="1A2B49"/>
          <w:sz w:val="22"/>
          <w:szCs w:val="22"/>
        </w:rPr>
        <w:t xml:space="preserve"> - </w:t>
      </w:r>
      <w:r w:rsidR="00846DAA" w:rsidRPr="00C71499">
        <w:rPr>
          <w:rFonts w:ascii="Aptos" w:hAnsi="Aptos" w:cs="Aptos"/>
          <w:b/>
          <w:bCs/>
          <w:color w:val="1A2B49"/>
          <w:sz w:val="22"/>
          <w:szCs w:val="22"/>
        </w:rPr>
        <w:t>50 €/jour</w:t>
      </w:r>
    </w:p>
    <w:p w14:paraId="363F2652" w14:textId="77777777" w:rsidR="001279C8" w:rsidRDefault="001279C8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12FBE642" w14:textId="20855F89" w:rsidR="002305A2" w:rsidRDefault="001279C8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noProof/>
          <w:color w:val="1A2B4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C1A4B" wp14:editId="4539AD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3375" cy="171450"/>
                <wp:effectExtent l="0" t="0" r="28575" b="19050"/>
                <wp:wrapNone/>
                <wp:docPr id="107616174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924ACC" id="Ellipse 1" o:spid="_x0000_s1026" style="position:absolute;margin-left:0;margin-top:-.05pt;width:26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" filled="f" strokecolor="#09101d [484]" strokeweight="1pt">
                <v:stroke joinstyle="miter"/>
              </v:oval>
            </w:pict>
          </mc:Fallback>
        </mc:AlternateContent>
      </w:r>
      <w:r w:rsidR="00A5038B">
        <w:rPr>
          <w:rFonts w:ascii="Aptos" w:hAnsi="Aptos" w:cs="Aptos"/>
          <w:color w:val="1A2B49"/>
          <w:sz w:val="22"/>
          <w:szCs w:val="22"/>
        </w:rPr>
        <w:tab/>
      </w:r>
      <w:r w:rsidR="002305A2">
        <w:rPr>
          <w:rFonts w:ascii="Aptos" w:hAnsi="Aptos" w:cs="Aptos"/>
          <w:color w:val="1A2B49"/>
          <w:sz w:val="22"/>
          <w:szCs w:val="22"/>
        </w:rPr>
        <w:t xml:space="preserve">Proposition C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 Assurance tout risque </w:t>
      </w:r>
      <w:r w:rsidR="002D26D2">
        <w:rPr>
          <w:rFonts w:ascii="Aptos" w:hAnsi="Aptos" w:cs="Aptos"/>
          <w:color w:val="1A2B49"/>
          <w:sz w:val="22"/>
          <w:szCs w:val="22"/>
        </w:rPr>
        <w:t xml:space="preserve">- </w:t>
      </w:r>
      <w:r w:rsidR="002305A2">
        <w:rPr>
          <w:rFonts w:ascii="Aptos" w:hAnsi="Aptos" w:cs="Aptos"/>
          <w:color w:val="1A2B49"/>
          <w:sz w:val="22"/>
          <w:szCs w:val="22"/>
        </w:rPr>
        <w:t>Rachat total de la franchise</w:t>
      </w:r>
      <w:r w:rsidR="00846DAA">
        <w:rPr>
          <w:rFonts w:ascii="Aptos" w:hAnsi="Aptos" w:cs="Aptos"/>
          <w:color w:val="1A2B49"/>
          <w:sz w:val="22"/>
          <w:szCs w:val="22"/>
        </w:rPr>
        <w:t xml:space="preserve">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846DAA">
        <w:rPr>
          <w:rFonts w:ascii="Aptos" w:hAnsi="Aptos" w:cs="Aptos"/>
          <w:color w:val="1A2B49"/>
          <w:sz w:val="22"/>
          <w:szCs w:val="22"/>
        </w:rPr>
        <w:t xml:space="preserve"> </w:t>
      </w:r>
      <w:r w:rsidR="00846DAA" w:rsidRPr="00C71499">
        <w:rPr>
          <w:rFonts w:ascii="Aptos" w:hAnsi="Aptos" w:cs="Aptos"/>
          <w:b/>
          <w:bCs/>
          <w:color w:val="1A2B49"/>
          <w:sz w:val="22"/>
          <w:szCs w:val="22"/>
        </w:rPr>
        <w:t>90 €</w:t>
      </w:r>
      <w:r w:rsidR="00C71499" w:rsidRPr="00C71499">
        <w:rPr>
          <w:rFonts w:ascii="Aptos" w:hAnsi="Aptos" w:cs="Aptos"/>
          <w:b/>
          <w:bCs/>
          <w:color w:val="1A2B49"/>
          <w:sz w:val="22"/>
          <w:szCs w:val="22"/>
        </w:rPr>
        <w:t>/jour</w:t>
      </w:r>
    </w:p>
    <w:p w14:paraId="58664A59" w14:textId="77777777" w:rsidR="005B570E" w:rsidRDefault="005B570E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42FCD761" w14:textId="55C34F74" w:rsidR="00D9400C" w:rsidRDefault="00D9400C" w:rsidP="005B570E">
      <w:pPr>
        <w:pStyle w:val="NormalWeb"/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Nom : ………………………………………………….</w:t>
      </w:r>
      <w:r>
        <w:rPr>
          <w:rFonts w:ascii="Aptos" w:hAnsi="Aptos" w:cs="Aptos"/>
          <w:color w:val="1A2B49"/>
          <w:sz w:val="22"/>
          <w:szCs w:val="22"/>
        </w:rPr>
        <w:tab/>
        <w:t>Prénom : …………………………………………………</w:t>
      </w:r>
      <w:r w:rsidR="009E7D2C">
        <w:rPr>
          <w:rFonts w:ascii="Aptos" w:hAnsi="Aptos" w:cs="Aptos"/>
          <w:color w:val="1A2B49"/>
          <w:sz w:val="22"/>
          <w:szCs w:val="22"/>
        </w:rPr>
        <w:t>……….</w:t>
      </w:r>
    </w:p>
    <w:p w14:paraId="3339D724" w14:textId="7D07F7D9" w:rsidR="000905EE" w:rsidRDefault="000905EE" w:rsidP="00AF1990">
      <w:pPr>
        <w:pStyle w:val="NormalWeb"/>
        <w:shd w:val="clear" w:color="auto" w:fill="FFFFFF"/>
        <w:spacing w:before="12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Date : …… / ……. / ……….</w:t>
      </w:r>
      <w:r w:rsidRPr="000905EE">
        <w:rPr>
          <w:rFonts w:ascii="Aptos" w:hAnsi="Aptos" w:cs="Aptos"/>
          <w:color w:val="1A2B49"/>
          <w:sz w:val="22"/>
          <w:szCs w:val="22"/>
        </w:rPr>
        <w:t xml:space="preserve"> </w:t>
      </w:r>
      <w:r>
        <w:rPr>
          <w:rFonts w:ascii="Aptos" w:hAnsi="Aptos" w:cs="Aptos"/>
          <w:color w:val="1A2B49"/>
          <w:sz w:val="22"/>
          <w:szCs w:val="22"/>
        </w:rPr>
        <w:tab/>
      </w:r>
      <w:r>
        <w:rPr>
          <w:rFonts w:ascii="Aptos" w:hAnsi="Aptos" w:cs="Aptos"/>
          <w:color w:val="1A2B49"/>
          <w:sz w:val="22"/>
          <w:szCs w:val="22"/>
        </w:rPr>
        <w:tab/>
      </w:r>
      <w:r>
        <w:rPr>
          <w:rFonts w:ascii="Aptos" w:hAnsi="Aptos" w:cs="Aptos"/>
          <w:color w:val="1A2B49"/>
          <w:sz w:val="22"/>
          <w:szCs w:val="22"/>
        </w:rPr>
        <w:tab/>
      </w:r>
      <w:r w:rsidR="00852C6B">
        <w:rPr>
          <w:rFonts w:ascii="Aptos" w:hAnsi="Aptos" w:cs="Aptos"/>
          <w:color w:val="1A2B49"/>
          <w:sz w:val="22"/>
          <w:szCs w:val="22"/>
        </w:rPr>
        <w:t>Date(s) de la balade ou du séjour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: </w:t>
      </w:r>
      <w:r w:rsidR="00DA4AA2">
        <w:rPr>
          <w:rFonts w:ascii="Aptos" w:hAnsi="Aptos" w:cs="Aptos"/>
          <w:color w:val="1A2B49"/>
          <w:sz w:val="22"/>
          <w:szCs w:val="22"/>
        </w:rPr>
        <w:t>du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</w:t>
      </w:r>
      <w:r w:rsidR="00DA4AA2">
        <w:rPr>
          <w:rFonts w:ascii="Aptos" w:hAnsi="Aptos" w:cs="Aptos"/>
          <w:color w:val="1A2B49"/>
          <w:sz w:val="22"/>
          <w:szCs w:val="22"/>
        </w:rPr>
        <w:t xml:space="preserve">….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="00DA4AA2">
        <w:rPr>
          <w:rFonts w:ascii="Aptos" w:hAnsi="Aptos" w:cs="Aptos"/>
          <w:color w:val="1A2B49"/>
          <w:sz w:val="22"/>
          <w:szCs w:val="22"/>
        </w:rPr>
        <w:t>au</w:t>
      </w:r>
      <w:proofErr w:type="gramEnd"/>
      <w:r w:rsidR="00DA4AA2">
        <w:rPr>
          <w:rFonts w:ascii="Aptos" w:hAnsi="Aptos" w:cs="Aptos"/>
          <w:color w:val="1A2B49"/>
          <w:sz w:val="22"/>
          <w:szCs w:val="22"/>
        </w:rPr>
        <w:t xml:space="preserve">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 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…./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 ……….</w:t>
      </w:r>
      <w:r w:rsidR="00852C6B">
        <w:rPr>
          <w:rFonts w:ascii="Aptos" w:hAnsi="Aptos" w:cs="Aptos"/>
          <w:color w:val="1A2B49"/>
          <w:sz w:val="22"/>
          <w:szCs w:val="22"/>
        </w:rPr>
        <w:tab/>
      </w:r>
    </w:p>
    <w:p w14:paraId="576A647C" w14:textId="6AA76456" w:rsidR="00D9400C" w:rsidRDefault="00852C6B" w:rsidP="005B570E">
      <w:pPr>
        <w:pStyle w:val="NormalWeb"/>
        <w:pBdr>
          <w:bottom w:val="single" w:sz="6" w:space="1" w:color="auto"/>
        </w:pBdr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Signature :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</w:p>
    <w:p w14:paraId="551A221D" w14:textId="1615FFAC" w:rsidR="000905EE" w:rsidRDefault="00812433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  <w:r>
        <w:rPr>
          <w:rFonts w:ascii="Aptos" w:eastAsia="Georgia" w:hAnsi="Aptos"/>
          <w:b/>
          <w:color w:val="262626"/>
        </w:rPr>
        <w:t>Liste des pièces principales et cout de leur remplacement</w:t>
      </w:r>
    </w:p>
    <w:p w14:paraId="65770AFD" w14:textId="77777777" w:rsidR="00FE57FF" w:rsidRDefault="00FE57FF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CE305C" w14:paraId="65C862A2" w14:textId="77777777" w:rsidTr="00700943">
        <w:tc>
          <w:tcPr>
            <w:tcW w:w="2690" w:type="dxa"/>
            <w:shd w:val="clear" w:color="auto" w:fill="BFBFBF" w:themeFill="background1" w:themeFillShade="BF"/>
          </w:tcPr>
          <w:p w14:paraId="4EE2EA30" w14:textId="126C6CC4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Pièces</w:t>
            </w:r>
          </w:p>
        </w:tc>
        <w:tc>
          <w:tcPr>
            <w:tcW w:w="2690" w:type="dxa"/>
            <w:shd w:val="clear" w:color="auto" w:fill="BFBFBF" w:themeFill="background1" w:themeFillShade="BF"/>
          </w:tcPr>
          <w:p w14:paraId="723F11EB" w14:textId="500F1C48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Remplacement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789F6672" w14:textId="7011399E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 xml:space="preserve">Pièces 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162A09D8" w14:textId="6F040425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Remplacement</w:t>
            </w:r>
          </w:p>
        </w:tc>
      </w:tr>
      <w:tr w:rsidR="00CE305C" w14:paraId="607AF072" w14:textId="77777777" w:rsidTr="00CE305C">
        <w:tc>
          <w:tcPr>
            <w:tcW w:w="2690" w:type="dxa"/>
          </w:tcPr>
          <w:p w14:paraId="537CBF69" w14:textId="4C407F50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Réservoir</w:t>
            </w:r>
          </w:p>
        </w:tc>
        <w:tc>
          <w:tcPr>
            <w:tcW w:w="2690" w:type="dxa"/>
          </w:tcPr>
          <w:p w14:paraId="73C801D2" w14:textId="1DEAB208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990 €</w:t>
            </w:r>
          </w:p>
        </w:tc>
        <w:tc>
          <w:tcPr>
            <w:tcW w:w="2691" w:type="dxa"/>
          </w:tcPr>
          <w:p w14:paraId="5AFADDF5" w14:textId="404BF5BC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Bouchon réservoir</w:t>
            </w:r>
          </w:p>
        </w:tc>
        <w:tc>
          <w:tcPr>
            <w:tcW w:w="2691" w:type="dxa"/>
          </w:tcPr>
          <w:p w14:paraId="6521E5D4" w14:textId="114791C7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</w:tr>
      <w:tr w:rsidR="00CE305C" w14:paraId="4753C6EC" w14:textId="77777777" w:rsidTr="00CE305C">
        <w:tc>
          <w:tcPr>
            <w:tcW w:w="2690" w:type="dxa"/>
          </w:tcPr>
          <w:p w14:paraId="67673DF9" w14:textId="0B8271F4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Guidon </w:t>
            </w:r>
          </w:p>
        </w:tc>
        <w:tc>
          <w:tcPr>
            <w:tcW w:w="2690" w:type="dxa"/>
          </w:tcPr>
          <w:p w14:paraId="7EC15D42" w14:textId="6A06D021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5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5B23AB14" w14:textId="22D8372E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Rétrovi</w:t>
            </w:r>
            <w:r w:rsidR="006C2947">
              <w:rPr>
                <w:rFonts w:ascii="Aptos" w:hAnsi="Aptos" w:cs="Aptos"/>
                <w:color w:val="1A2B49"/>
                <w:sz w:val="22"/>
                <w:szCs w:val="22"/>
              </w:rPr>
              <w:t>s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eur</w:t>
            </w:r>
          </w:p>
        </w:tc>
        <w:tc>
          <w:tcPr>
            <w:tcW w:w="2691" w:type="dxa"/>
          </w:tcPr>
          <w:p w14:paraId="02671315" w14:textId="4B1BDC42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CE305C" w14:paraId="737702C6" w14:textId="77777777" w:rsidTr="00CE305C">
        <w:tc>
          <w:tcPr>
            <w:tcW w:w="2690" w:type="dxa"/>
          </w:tcPr>
          <w:p w14:paraId="740331B6" w14:textId="697FC21F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Levier Frein</w:t>
            </w:r>
          </w:p>
        </w:tc>
        <w:tc>
          <w:tcPr>
            <w:tcW w:w="2690" w:type="dxa"/>
          </w:tcPr>
          <w:p w14:paraId="39970C21" w14:textId="1569BD76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  <w:tc>
          <w:tcPr>
            <w:tcW w:w="2691" w:type="dxa"/>
          </w:tcPr>
          <w:p w14:paraId="72B90EF3" w14:textId="4DBE1CDB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Levier embrayage</w:t>
            </w:r>
          </w:p>
        </w:tc>
        <w:tc>
          <w:tcPr>
            <w:tcW w:w="2691" w:type="dxa"/>
          </w:tcPr>
          <w:p w14:paraId="407F6CA0" w14:textId="7B2F3E9E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</w:tr>
      <w:tr w:rsidR="00CE305C" w14:paraId="037BC18C" w14:textId="77777777" w:rsidTr="00CE305C">
        <w:tc>
          <w:tcPr>
            <w:tcW w:w="2690" w:type="dxa"/>
          </w:tcPr>
          <w:p w14:paraId="37B25F2A" w14:textId="1B61CC4B" w:rsidR="00CE305C" w:rsidRDefault="00602EEB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Protège main</w:t>
            </w:r>
          </w:p>
        </w:tc>
        <w:tc>
          <w:tcPr>
            <w:tcW w:w="2690" w:type="dxa"/>
          </w:tcPr>
          <w:p w14:paraId="50F9A433" w14:textId="4D3488FC" w:rsidR="00CE305C" w:rsidRDefault="00602EEB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  <w:tc>
          <w:tcPr>
            <w:tcW w:w="2691" w:type="dxa"/>
          </w:tcPr>
          <w:p w14:paraId="141D1F7B" w14:textId="098B5011" w:rsidR="00CE305C" w:rsidRDefault="00602EEB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Manchon guid</w:t>
            </w:r>
            <w:r w:rsidR="00791615">
              <w:rPr>
                <w:rFonts w:ascii="Aptos" w:hAnsi="Aptos" w:cs="Aptos"/>
                <w:color w:val="1A2B49"/>
                <w:sz w:val="22"/>
                <w:szCs w:val="22"/>
              </w:rPr>
              <w:t>on</w:t>
            </w:r>
          </w:p>
        </w:tc>
        <w:tc>
          <w:tcPr>
            <w:tcW w:w="2691" w:type="dxa"/>
          </w:tcPr>
          <w:p w14:paraId="3C4D7B30" w14:textId="4708088B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20 €</w:t>
            </w:r>
          </w:p>
        </w:tc>
      </w:tr>
      <w:tr w:rsidR="00CE305C" w14:paraId="05B4E6AA" w14:textId="77777777" w:rsidTr="00CE305C">
        <w:tc>
          <w:tcPr>
            <w:tcW w:w="2690" w:type="dxa"/>
          </w:tcPr>
          <w:p w14:paraId="3DBCDAEC" w14:textId="06826442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Garde b</w:t>
            </w:r>
            <w:r w:rsidR="000031B8">
              <w:rPr>
                <w:rFonts w:ascii="Aptos" w:hAnsi="Aptos" w:cs="Aptos"/>
                <w:color w:val="1A2B49"/>
                <w:sz w:val="22"/>
                <w:szCs w:val="22"/>
              </w:rPr>
              <w:t>ou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e avant</w:t>
            </w:r>
          </w:p>
        </w:tc>
        <w:tc>
          <w:tcPr>
            <w:tcW w:w="2690" w:type="dxa"/>
          </w:tcPr>
          <w:p w14:paraId="11275904" w14:textId="0FFE7408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2D8EBAA8" w14:textId="3E26FF22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Garde boue arrière</w:t>
            </w:r>
          </w:p>
        </w:tc>
        <w:tc>
          <w:tcPr>
            <w:tcW w:w="2691" w:type="dxa"/>
          </w:tcPr>
          <w:p w14:paraId="579B8E74" w14:textId="69AC046B" w:rsidR="00CE305C" w:rsidRDefault="002016F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</w:t>
            </w:r>
            <w:r w:rsidR="000031B8"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CE305C" w14:paraId="71D0D08D" w14:textId="77777777" w:rsidTr="00CE305C">
        <w:tc>
          <w:tcPr>
            <w:tcW w:w="2690" w:type="dxa"/>
          </w:tcPr>
          <w:p w14:paraId="0801B82A" w14:textId="0428859E" w:rsidR="00CE305C" w:rsidRDefault="000031B8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Carénage arrière</w:t>
            </w:r>
          </w:p>
        </w:tc>
        <w:tc>
          <w:tcPr>
            <w:tcW w:w="2690" w:type="dxa"/>
          </w:tcPr>
          <w:p w14:paraId="4502E3C5" w14:textId="07356050" w:rsidR="00CE305C" w:rsidRDefault="006959B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2691" w:type="dxa"/>
          </w:tcPr>
          <w:p w14:paraId="1AE8E578" w14:textId="7688962A" w:rsidR="00CE305C" w:rsidRDefault="006959B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Porte paquet arrière</w:t>
            </w:r>
          </w:p>
        </w:tc>
        <w:tc>
          <w:tcPr>
            <w:tcW w:w="2691" w:type="dxa"/>
          </w:tcPr>
          <w:p w14:paraId="73B7EB75" w14:textId="6B10A470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CE305C" w14:paraId="33570A50" w14:textId="77777777" w:rsidTr="00CE305C">
        <w:tc>
          <w:tcPr>
            <w:tcW w:w="2690" w:type="dxa"/>
          </w:tcPr>
          <w:p w14:paraId="72DDA489" w14:textId="52EC08B8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Top case</w:t>
            </w:r>
          </w:p>
        </w:tc>
        <w:tc>
          <w:tcPr>
            <w:tcW w:w="2690" w:type="dxa"/>
          </w:tcPr>
          <w:p w14:paraId="3BFE0A97" w14:textId="45402895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  <w:tc>
          <w:tcPr>
            <w:tcW w:w="2691" w:type="dxa"/>
          </w:tcPr>
          <w:p w14:paraId="1BE90F36" w14:textId="015DB46F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Repose pied</w:t>
            </w:r>
          </w:p>
        </w:tc>
        <w:tc>
          <w:tcPr>
            <w:tcW w:w="2691" w:type="dxa"/>
          </w:tcPr>
          <w:p w14:paraId="56F9419D" w14:textId="436EE000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5669B1" w14:paraId="68239E6D" w14:textId="77777777" w:rsidTr="00CE305C">
        <w:tc>
          <w:tcPr>
            <w:tcW w:w="2690" w:type="dxa"/>
          </w:tcPr>
          <w:p w14:paraId="6BDEDEDA" w14:textId="21ACECA3" w:rsidR="005669B1" w:rsidRDefault="0066392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Selle </w:t>
            </w:r>
          </w:p>
        </w:tc>
        <w:tc>
          <w:tcPr>
            <w:tcW w:w="2690" w:type="dxa"/>
          </w:tcPr>
          <w:p w14:paraId="601842A3" w14:textId="595C69B1" w:rsidR="005669B1" w:rsidRDefault="0066392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350 €</w:t>
            </w:r>
          </w:p>
        </w:tc>
        <w:tc>
          <w:tcPr>
            <w:tcW w:w="2691" w:type="dxa"/>
          </w:tcPr>
          <w:p w14:paraId="1DC1415B" w14:textId="7FD4300A" w:rsidR="005669B1" w:rsidRDefault="0066392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Clignotant</w:t>
            </w:r>
          </w:p>
        </w:tc>
        <w:tc>
          <w:tcPr>
            <w:tcW w:w="2691" w:type="dxa"/>
          </w:tcPr>
          <w:p w14:paraId="19F5073E" w14:textId="4CFC0056" w:rsidR="005669B1" w:rsidRDefault="00DE6173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DE6173" w14:paraId="156069A1" w14:textId="77777777" w:rsidTr="00CE305C">
        <w:tc>
          <w:tcPr>
            <w:tcW w:w="2690" w:type="dxa"/>
          </w:tcPr>
          <w:p w14:paraId="0774E6EC" w14:textId="0B0D8F04" w:rsidR="00DE6173" w:rsidRDefault="00DE6173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Phare avant</w:t>
            </w:r>
          </w:p>
        </w:tc>
        <w:tc>
          <w:tcPr>
            <w:tcW w:w="2690" w:type="dxa"/>
          </w:tcPr>
          <w:p w14:paraId="2ACB8E34" w14:textId="31DEEE29" w:rsidR="00DE6173" w:rsidRDefault="00DE6173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5E1B29A5" w14:textId="7A14A301" w:rsidR="00DE6173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Feu arrière</w:t>
            </w:r>
          </w:p>
        </w:tc>
        <w:tc>
          <w:tcPr>
            <w:tcW w:w="2691" w:type="dxa"/>
          </w:tcPr>
          <w:p w14:paraId="53198717" w14:textId="107F991F" w:rsidR="00DE6173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333B5A" w14:paraId="5997EBAE" w14:textId="77777777" w:rsidTr="00CE305C">
        <w:tc>
          <w:tcPr>
            <w:tcW w:w="2690" w:type="dxa"/>
          </w:tcPr>
          <w:p w14:paraId="0691CB8E" w14:textId="629D572A" w:rsidR="00333B5A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 gauche</w:t>
            </w:r>
          </w:p>
        </w:tc>
        <w:tc>
          <w:tcPr>
            <w:tcW w:w="2690" w:type="dxa"/>
          </w:tcPr>
          <w:p w14:paraId="223AB93D" w14:textId="3B7A42B5" w:rsidR="00333B5A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2691" w:type="dxa"/>
          </w:tcPr>
          <w:p w14:paraId="41E12AE8" w14:textId="5F116366" w:rsidR="00333B5A" w:rsidRDefault="00E5607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 droit</w:t>
            </w:r>
          </w:p>
        </w:tc>
        <w:tc>
          <w:tcPr>
            <w:tcW w:w="2691" w:type="dxa"/>
          </w:tcPr>
          <w:p w14:paraId="7637E6A3" w14:textId="5C558A49" w:rsidR="00333B5A" w:rsidRDefault="00E5607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E5607F" w14:paraId="3670AEED" w14:textId="77777777" w:rsidTr="00CE305C">
        <w:tc>
          <w:tcPr>
            <w:tcW w:w="2690" w:type="dxa"/>
          </w:tcPr>
          <w:p w14:paraId="7D75093D" w14:textId="59AA3DA8" w:rsidR="00E5607F" w:rsidRDefault="00CB4B8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Carénage avant</w:t>
            </w:r>
          </w:p>
        </w:tc>
        <w:tc>
          <w:tcPr>
            <w:tcW w:w="2690" w:type="dxa"/>
          </w:tcPr>
          <w:p w14:paraId="0DF0646C" w14:textId="59F97FE7" w:rsidR="00E5607F" w:rsidRDefault="00CB4B8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5A492F11" w14:textId="3A7AB596" w:rsidR="00E5607F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Carénage inférieur avant</w:t>
            </w:r>
          </w:p>
        </w:tc>
        <w:tc>
          <w:tcPr>
            <w:tcW w:w="2691" w:type="dxa"/>
          </w:tcPr>
          <w:p w14:paraId="449F82FB" w14:textId="53E94EFA" w:rsidR="00E5607F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EE44AD" w14:paraId="5A5C6C5B" w14:textId="77777777" w:rsidTr="00CE305C">
        <w:tc>
          <w:tcPr>
            <w:tcW w:w="2690" w:type="dxa"/>
          </w:tcPr>
          <w:p w14:paraId="39ACFF68" w14:textId="054D3B94" w:rsidR="00EE44AD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Flan de carénage </w:t>
            </w:r>
          </w:p>
        </w:tc>
        <w:tc>
          <w:tcPr>
            <w:tcW w:w="2690" w:type="dxa"/>
          </w:tcPr>
          <w:p w14:paraId="3CCF1CD0" w14:textId="215A4BA2" w:rsidR="00EE44AD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70911DD8" w14:textId="02F02321" w:rsidR="00EE44AD" w:rsidRDefault="00415EA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Sélecteur de vitesse</w:t>
            </w:r>
          </w:p>
        </w:tc>
        <w:tc>
          <w:tcPr>
            <w:tcW w:w="2691" w:type="dxa"/>
          </w:tcPr>
          <w:p w14:paraId="0A32CFD9" w14:textId="3AB95D19" w:rsidR="00EE44AD" w:rsidRDefault="00415EA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415EA9" w14:paraId="2AC7CFC6" w14:textId="77777777" w:rsidTr="00CE305C">
        <w:tc>
          <w:tcPr>
            <w:tcW w:w="2690" w:type="dxa"/>
          </w:tcPr>
          <w:p w14:paraId="67A2D30F" w14:textId="49983720" w:rsidR="00415EA9" w:rsidRDefault="00415EA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Pédale de frein</w:t>
            </w:r>
          </w:p>
        </w:tc>
        <w:tc>
          <w:tcPr>
            <w:tcW w:w="2690" w:type="dxa"/>
          </w:tcPr>
          <w:p w14:paraId="6C87C741" w14:textId="7E7BC04D" w:rsidR="00415EA9" w:rsidRDefault="0093199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</w:t>
            </w:r>
            <w:r w:rsidR="00415EA9">
              <w:rPr>
                <w:rFonts w:ascii="Aptos" w:hAnsi="Aptos" w:cs="Aptos"/>
                <w:color w:val="1A2B49"/>
                <w:sz w:val="22"/>
                <w:szCs w:val="22"/>
              </w:rPr>
              <w:t xml:space="preserve"> €</w:t>
            </w:r>
          </w:p>
        </w:tc>
        <w:tc>
          <w:tcPr>
            <w:tcW w:w="2691" w:type="dxa"/>
          </w:tcPr>
          <w:p w14:paraId="2FF3FC87" w14:textId="71E59ECE" w:rsidR="00415EA9" w:rsidRDefault="00DB18D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Béquille latérale</w:t>
            </w:r>
          </w:p>
        </w:tc>
        <w:tc>
          <w:tcPr>
            <w:tcW w:w="2691" w:type="dxa"/>
          </w:tcPr>
          <w:p w14:paraId="3E2BA0E2" w14:textId="3F3599EA" w:rsidR="00415EA9" w:rsidRDefault="00DB18D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DB18DF" w14:paraId="6D5F74A9" w14:textId="77777777" w:rsidTr="00CE305C">
        <w:tc>
          <w:tcPr>
            <w:tcW w:w="2690" w:type="dxa"/>
          </w:tcPr>
          <w:p w14:paraId="34580E1B" w14:textId="0013FCA2" w:rsidR="00DB18DF" w:rsidRDefault="0093199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Pot d’échappement</w:t>
            </w:r>
          </w:p>
        </w:tc>
        <w:tc>
          <w:tcPr>
            <w:tcW w:w="2690" w:type="dxa"/>
          </w:tcPr>
          <w:p w14:paraId="3121EF5C" w14:textId="5F0DA565" w:rsidR="00DB18DF" w:rsidRDefault="0093199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1.500 €</w:t>
            </w:r>
          </w:p>
        </w:tc>
        <w:tc>
          <w:tcPr>
            <w:tcW w:w="2691" w:type="dxa"/>
          </w:tcPr>
          <w:p w14:paraId="7DE8762F" w14:textId="314F4055" w:rsidR="00DB18DF" w:rsidRDefault="001A3C3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Couvercle pot </w:t>
            </w:r>
            <w:proofErr w:type="spellStart"/>
            <w:r>
              <w:rPr>
                <w:rFonts w:ascii="Aptos" w:hAnsi="Aptos" w:cs="Aptos"/>
                <w:color w:val="1A2B49"/>
                <w:sz w:val="22"/>
                <w:szCs w:val="22"/>
              </w:rPr>
              <w:t>echappt</w:t>
            </w:r>
            <w:proofErr w:type="spellEnd"/>
          </w:p>
        </w:tc>
        <w:tc>
          <w:tcPr>
            <w:tcW w:w="2691" w:type="dxa"/>
          </w:tcPr>
          <w:p w14:paraId="5A0ADA24" w14:textId="006ACEEF" w:rsidR="00DB18DF" w:rsidRDefault="001A3C3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1C49E9" w14:paraId="749D61A6" w14:textId="77777777" w:rsidTr="00CE305C">
        <w:tc>
          <w:tcPr>
            <w:tcW w:w="2690" w:type="dxa"/>
          </w:tcPr>
          <w:p w14:paraId="374A4B8B" w14:textId="7C6EA842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Radiateur</w:t>
            </w:r>
          </w:p>
        </w:tc>
        <w:tc>
          <w:tcPr>
            <w:tcW w:w="2690" w:type="dxa"/>
          </w:tcPr>
          <w:p w14:paraId="3840D6EF" w14:textId="0CEB78FC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980 €</w:t>
            </w:r>
          </w:p>
        </w:tc>
        <w:tc>
          <w:tcPr>
            <w:tcW w:w="2691" w:type="dxa"/>
          </w:tcPr>
          <w:p w14:paraId="2A825496" w14:textId="0F6E3112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Kit serrure</w:t>
            </w:r>
          </w:p>
        </w:tc>
        <w:tc>
          <w:tcPr>
            <w:tcW w:w="2691" w:type="dxa"/>
          </w:tcPr>
          <w:p w14:paraId="64F3B616" w14:textId="47704ECC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1C49E9" w14:paraId="2CD261D5" w14:textId="77777777" w:rsidTr="00CE305C">
        <w:tc>
          <w:tcPr>
            <w:tcW w:w="2690" w:type="dxa"/>
          </w:tcPr>
          <w:p w14:paraId="75918C9F" w14:textId="2DE1FCE6" w:rsidR="001C49E9" w:rsidRDefault="007B7F7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Bloc compter</w:t>
            </w:r>
          </w:p>
        </w:tc>
        <w:tc>
          <w:tcPr>
            <w:tcW w:w="2690" w:type="dxa"/>
          </w:tcPr>
          <w:p w14:paraId="6BCCABC4" w14:textId="4D181260" w:rsidR="001C49E9" w:rsidRDefault="007B7F7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1.350 €</w:t>
            </w:r>
          </w:p>
        </w:tc>
        <w:tc>
          <w:tcPr>
            <w:tcW w:w="2691" w:type="dxa"/>
          </w:tcPr>
          <w:p w14:paraId="25E66FB9" w14:textId="0B72ECA1" w:rsidR="001C49E9" w:rsidRDefault="004A1C9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Béquille centrale</w:t>
            </w:r>
          </w:p>
        </w:tc>
        <w:tc>
          <w:tcPr>
            <w:tcW w:w="2691" w:type="dxa"/>
          </w:tcPr>
          <w:p w14:paraId="1458C6E1" w14:textId="256170F0" w:rsidR="001C49E9" w:rsidRDefault="004A1C9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290 €</w:t>
            </w:r>
          </w:p>
        </w:tc>
      </w:tr>
      <w:tr w:rsidR="004A1C92" w14:paraId="76E5063A" w14:textId="77777777" w:rsidTr="00CE305C">
        <w:tc>
          <w:tcPr>
            <w:tcW w:w="2690" w:type="dxa"/>
          </w:tcPr>
          <w:p w14:paraId="7FDBC7AC" w14:textId="643127EC" w:rsidR="004A1C92" w:rsidRDefault="004A1C9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Bras de fourche </w:t>
            </w:r>
          </w:p>
        </w:tc>
        <w:tc>
          <w:tcPr>
            <w:tcW w:w="2690" w:type="dxa"/>
          </w:tcPr>
          <w:p w14:paraId="2D8806AC" w14:textId="02DFF62B" w:rsidR="004A1C92" w:rsidRDefault="001F497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1.060</w:t>
            </w:r>
            <w:r w:rsidR="00A854DF">
              <w:rPr>
                <w:rFonts w:ascii="Aptos" w:hAnsi="Aptos" w:cs="Aptos"/>
                <w:color w:val="1A2B49"/>
                <w:sz w:val="22"/>
                <w:szCs w:val="22"/>
              </w:rPr>
              <w:t xml:space="preserve"> €</w:t>
            </w:r>
          </w:p>
        </w:tc>
        <w:tc>
          <w:tcPr>
            <w:tcW w:w="2691" w:type="dxa"/>
          </w:tcPr>
          <w:p w14:paraId="5674D19F" w14:textId="19882E29" w:rsidR="004A1C92" w:rsidRDefault="00A854D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Tube de fourche</w:t>
            </w:r>
          </w:p>
        </w:tc>
        <w:tc>
          <w:tcPr>
            <w:tcW w:w="2691" w:type="dxa"/>
          </w:tcPr>
          <w:p w14:paraId="5A9A9222" w14:textId="467CCC49" w:rsidR="004A1C92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 w:rsidR="001F497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1F56B6" w14:paraId="55A69A7A" w14:textId="77777777" w:rsidTr="00CE305C">
        <w:tc>
          <w:tcPr>
            <w:tcW w:w="2690" w:type="dxa"/>
          </w:tcPr>
          <w:p w14:paraId="126184C8" w14:textId="19DFAF08" w:rsidR="001F56B6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Bas de fourche</w:t>
            </w:r>
          </w:p>
        </w:tc>
        <w:tc>
          <w:tcPr>
            <w:tcW w:w="2690" w:type="dxa"/>
          </w:tcPr>
          <w:p w14:paraId="422FAB4C" w14:textId="2ACE9806" w:rsidR="001F56B6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</w:t>
            </w:r>
            <w:r w:rsidR="001F497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39CB56C1" w14:textId="791EEBF9" w:rsidR="001F56B6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Jante avant</w:t>
            </w:r>
          </w:p>
        </w:tc>
        <w:tc>
          <w:tcPr>
            <w:tcW w:w="2691" w:type="dxa"/>
          </w:tcPr>
          <w:p w14:paraId="48CC0347" w14:textId="6DF3EB63" w:rsidR="001F56B6" w:rsidRDefault="009800C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800 €</w:t>
            </w:r>
          </w:p>
        </w:tc>
      </w:tr>
      <w:tr w:rsidR="009800C2" w14:paraId="407FD5AC" w14:textId="77777777" w:rsidTr="00CE305C">
        <w:tc>
          <w:tcPr>
            <w:tcW w:w="2690" w:type="dxa"/>
          </w:tcPr>
          <w:p w14:paraId="212D3F00" w14:textId="5EFE2951" w:rsidR="009800C2" w:rsidRDefault="009800C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Jante arrière</w:t>
            </w:r>
          </w:p>
        </w:tc>
        <w:tc>
          <w:tcPr>
            <w:tcW w:w="2690" w:type="dxa"/>
          </w:tcPr>
          <w:p w14:paraId="5FD6B306" w14:textId="5A3E7E66" w:rsidR="009800C2" w:rsidRDefault="009800C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600 €</w:t>
            </w:r>
          </w:p>
        </w:tc>
        <w:tc>
          <w:tcPr>
            <w:tcW w:w="2691" w:type="dxa"/>
          </w:tcPr>
          <w:p w14:paraId="4A9EDDB9" w14:textId="2EF2660D" w:rsidR="009800C2" w:rsidRDefault="0017474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Pneu avant</w:t>
            </w:r>
            <w:r w:rsidR="001C4E11">
              <w:rPr>
                <w:rFonts w:ascii="Aptos" w:hAnsi="Aptos" w:cs="Aptos"/>
                <w:color w:val="1A2B49"/>
                <w:sz w:val="22"/>
                <w:szCs w:val="22"/>
              </w:rPr>
              <w:t xml:space="preserve"> / arrière</w:t>
            </w:r>
          </w:p>
        </w:tc>
        <w:tc>
          <w:tcPr>
            <w:tcW w:w="2691" w:type="dxa"/>
          </w:tcPr>
          <w:p w14:paraId="4BACD54D" w14:textId="231297E3" w:rsidR="009800C2" w:rsidRDefault="0017474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17474D" w14:paraId="02161D4B" w14:textId="77777777" w:rsidTr="00CE305C">
        <w:tc>
          <w:tcPr>
            <w:tcW w:w="2690" w:type="dxa"/>
          </w:tcPr>
          <w:p w14:paraId="09EB9317" w14:textId="59579305" w:rsidR="0017474D" w:rsidRDefault="001C4E1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Disque de frein AR</w:t>
            </w:r>
          </w:p>
        </w:tc>
        <w:tc>
          <w:tcPr>
            <w:tcW w:w="2690" w:type="dxa"/>
          </w:tcPr>
          <w:p w14:paraId="2D76905B" w14:textId="6B60DF89" w:rsidR="0017474D" w:rsidRDefault="001C4E1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2691" w:type="dxa"/>
          </w:tcPr>
          <w:p w14:paraId="388CB2F9" w14:textId="3D9332F3" w:rsidR="0017474D" w:rsidRDefault="002B487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Disque de frein AV</w:t>
            </w:r>
          </w:p>
        </w:tc>
        <w:tc>
          <w:tcPr>
            <w:tcW w:w="2691" w:type="dxa"/>
          </w:tcPr>
          <w:p w14:paraId="08BAD1FA" w14:textId="2BF3F5EE" w:rsidR="0017474D" w:rsidRDefault="002B487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2B4877" w14:paraId="269E64F0" w14:textId="77777777" w:rsidTr="00CE305C">
        <w:tc>
          <w:tcPr>
            <w:tcW w:w="2690" w:type="dxa"/>
          </w:tcPr>
          <w:p w14:paraId="58F58246" w14:textId="4689E45F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Etrier frein AV</w:t>
            </w:r>
          </w:p>
        </w:tc>
        <w:tc>
          <w:tcPr>
            <w:tcW w:w="2690" w:type="dxa"/>
          </w:tcPr>
          <w:p w14:paraId="5D93A127" w14:textId="12850263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039A3A53" w14:textId="71FF7CFF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Etrier frein AR</w:t>
            </w:r>
          </w:p>
        </w:tc>
        <w:tc>
          <w:tcPr>
            <w:tcW w:w="2691" w:type="dxa"/>
          </w:tcPr>
          <w:p w14:paraId="4EBC3DDF" w14:textId="2B7A53FB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320 €</w:t>
            </w:r>
          </w:p>
        </w:tc>
      </w:tr>
      <w:tr w:rsidR="003F6B3A" w14:paraId="33B9BEC6" w14:textId="77777777" w:rsidTr="00CE305C">
        <w:tc>
          <w:tcPr>
            <w:tcW w:w="2690" w:type="dxa"/>
          </w:tcPr>
          <w:p w14:paraId="0C88EB39" w14:textId="5A391BE0" w:rsidR="003F6B3A" w:rsidRDefault="00466A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Colonne de direction</w:t>
            </w:r>
          </w:p>
        </w:tc>
        <w:tc>
          <w:tcPr>
            <w:tcW w:w="2690" w:type="dxa"/>
          </w:tcPr>
          <w:p w14:paraId="7BB49AC8" w14:textId="1D4D3396" w:rsidR="003F6B3A" w:rsidRDefault="00466A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880 €</w:t>
            </w:r>
          </w:p>
        </w:tc>
        <w:tc>
          <w:tcPr>
            <w:tcW w:w="2691" w:type="dxa"/>
          </w:tcPr>
          <w:p w14:paraId="5AA2E9E2" w14:textId="0BBC76E9" w:rsidR="003F6B3A" w:rsidRDefault="00292E40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Bras oscillant</w:t>
            </w:r>
          </w:p>
        </w:tc>
        <w:tc>
          <w:tcPr>
            <w:tcW w:w="2691" w:type="dxa"/>
          </w:tcPr>
          <w:p w14:paraId="36F36D6D" w14:textId="2F78AA51" w:rsidR="003F6B3A" w:rsidRDefault="00292E40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1.400 €</w:t>
            </w:r>
          </w:p>
        </w:tc>
      </w:tr>
    </w:tbl>
    <w:p w14:paraId="0D86ED53" w14:textId="77777777" w:rsidR="00FE57FF" w:rsidRDefault="00FE57FF" w:rsidP="002B7657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sectPr w:rsidR="00FE57FF" w:rsidSect="001E3955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F510" w14:textId="77777777" w:rsidR="001E3955" w:rsidRDefault="001E3955">
      <w:r>
        <w:separator/>
      </w:r>
    </w:p>
  </w:endnote>
  <w:endnote w:type="continuationSeparator" w:id="0">
    <w:p w14:paraId="208B0DE2" w14:textId="77777777" w:rsidR="001E3955" w:rsidRDefault="001E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48FD" w14:textId="77777777" w:rsidR="001E3955" w:rsidRDefault="001E3955">
      <w:r>
        <w:rPr>
          <w:color w:val="000000"/>
        </w:rPr>
        <w:separator/>
      </w:r>
    </w:p>
  </w:footnote>
  <w:footnote w:type="continuationSeparator" w:id="0">
    <w:p w14:paraId="37D76011" w14:textId="77777777" w:rsidR="001E3955" w:rsidRDefault="001E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031B8"/>
    <w:rsid w:val="000905EE"/>
    <w:rsid w:val="00093106"/>
    <w:rsid w:val="00103633"/>
    <w:rsid w:val="001059C1"/>
    <w:rsid w:val="001279C8"/>
    <w:rsid w:val="0016180E"/>
    <w:rsid w:val="001648E5"/>
    <w:rsid w:val="00166196"/>
    <w:rsid w:val="0017474D"/>
    <w:rsid w:val="001A3C31"/>
    <w:rsid w:val="001B3B1E"/>
    <w:rsid w:val="001C49E9"/>
    <w:rsid w:val="001C4E11"/>
    <w:rsid w:val="001C7319"/>
    <w:rsid w:val="001E3955"/>
    <w:rsid w:val="001F4976"/>
    <w:rsid w:val="001F56B6"/>
    <w:rsid w:val="0020037F"/>
    <w:rsid w:val="002016F6"/>
    <w:rsid w:val="00222790"/>
    <w:rsid w:val="002305A2"/>
    <w:rsid w:val="002766D9"/>
    <w:rsid w:val="00292E40"/>
    <w:rsid w:val="00296200"/>
    <w:rsid w:val="002B4877"/>
    <w:rsid w:val="002B7657"/>
    <w:rsid w:val="002D26D2"/>
    <w:rsid w:val="00307EA9"/>
    <w:rsid w:val="00312BCA"/>
    <w:rsid w:val="00317633"/>
    <w:rsid w:val="00321288"/>
    <w:rsid w:val="00333B5A"/>
    <w:rsid w:val="003423A2"/>
    <w:rsid w:val="00357E0E"/>
    <w:rsid w:val="00375D8F"/>
    <w:rsid w:val="003F6B3A"/>
    <w:rsid w:val="00412144"/>
    <w:rsid w:val="00415EA9"/>
    <w:rsid w:val="00424E3C"/>
    <w:rsid w:val="00466A3D"/>
    <w:rsid w:val="00466AFA"/>
    <w:rsid w:val="004A1C92"/>
    <w:rsid w:val="005669B1"/>
    <w:rsid w:val="00583555"/>
    <w:rsid w:val="005A5721"/>
    <w:rsid w:val="005B570E"/>
    <w:rsid w:val="005C5FA6"/>
    <w:rsid w:val="00602EEB"/>
    <w:rsid w:val="00663927"/>
    <w:rsid w:val="00681874"/>
    <w:rsid w:val="006959B7"/>
    <w:rsid w:val="006B2983"/>
    <w:rsid w:val="006B5411"/>
    <w:rsid w:val="006C2947"/>
    <w:rsid w:val="006E3917"/>
    <w:rsid w:val="006F46CA"/>
    <w:rsid w:val="00700943"/>
    <w:rsid w:val="00717017"/>
    <w:rsid w:val="00791615"/>
    <w:rsid w:val="007B3FF0"/>
    <w:rsid w:val="007B7F71"/>
    <w:rsid w:val="007C7A88"/>
    <w:rsid w:val="007E220A"/>
    <w:rsid w:val="007E79FA"/>
    <w:rsid w:val="00812433"/>
    <w:rsid w:val="00846DAA"/>
    <w:rsid w:val="00852C6B"/>
    <w:rsid w:val="008B5F05"/>
    <w:rsid w:val="008C53C5"/>
    <w:rsid w:val="008E473E"/>
    <w:rsid w:val="00904A67"/>
    <w:rsid w:val="0093111C"/>
    <w:rsid w:val="0093199D"/>
    <w:rsid w:val="00955F3F"/>
    <w:rsid w:val="009800C2"/>
    <w:rsid w:val="0098171F"/>
    <w:rsid w:val="009E7D2C"/>
    <w:rsid w:val="00A0028E"/>
    <w:rsid w:val="00A232F9"/>
    <w:rsid w:val="00A5038B"/>
    <w:rsid w:val="00A72C90"/>
    <w:rsid w:val="00A854DF"/>
    <w:rsid w:val="00AA14A1"/>
    <w:rsid w:val="00AA6015"/>
    <w:rsid w:val="00AF1990"/>
    <w:rsid w:val="00B115D4"/>
    <w:rsid w:val="00B247DD"/>
    <w:rsid w:val="00C71499"/>
    <w:rsid w:val="00CB4B8A"/>
    <w:rsid w:val="00CD424C"/>
    <w:rsid w:val="00CE305C"/>
    <w:rsid w:val="00D9400C"/>
    <w:rsid w:val="00DA4AA2"/>
    <w:rsid w:val="00DB18DF"/>
    <w:rsid w:val="00DE6173"/>
    <w:rsid w:val="00E5607F"/>
    <w:rsid w:val="00E63D84"/>
    <w:rsid w:val="00E669B5"/>
    <w:rsid w:val="00E70DE4"/>
    <w:rsid w:val="00ED79C2"/>
    <w:rsid w:val="00EE44AD"/>
    <w:rsid w:val="00F5732E"/>
    <w:rsid w:val="00F93070"/>
    <w:rsid w:val="00FA432D"/>
    <w:rsid w:val="00FE57F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CE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Fabrice Roy</cp:lastModifiedBy>
  <cp:revision>16</cp:revision>
  <dcterms:created xsi:type="dcterms:W3CDTF">2024-02-06T18:37:00Z</dcterms:created>
  <dcterms:modified xsi:type="dcterms:W3CDTF">2024-02-07T19:08:00Z</dcterms:modified>
</cp:coreProperties>
</file>